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FF2" w:rsidRPr="004B1B47" w:rsidRDefault="007028AA">
      <w:pPr>
        <w:rPr>
          <w:b/>
          <w:lang w:val="sv-SE"/>
        </w:rPr>
      </w:pPr>
      <w:r w:rsidRPr="004B1B47">
        <w:rPr>
          <w:b/>
          <w:lang w:val="sv-SE"/>
        </w:rPr>
        <w:t>Hanhundslistan 202</w:t>
      </w:r>
      <w:r w:rsidR="00131DDE">
        <w:rPr>
          <w:b/>
          <w:lang w:val="sv-SE"/>
        </w:rPr>
        <w:t>3</w:t>
      </w:r>
    </w:p>
    <w:p w:rsidR="00F66D31" w:rsidRPr="004B1B47" w:rsidRDefault="00F66D31">
      <w:pPr>
        <w:rPr>
          <w:i/>
          <w:lang w:val="sv-SE"/>
        </w:rPr>
      </w:pPr>
      <w:r w:rsidRPr="004B1B47">
        <w:rPr>
          <w:i/>
          <w:lang w:val="sv-SE"/>
        </w:rPr>
        <w:t>Charlott Jonsson</w:t>
      </w:r>
    </w:p>
    <w:p w:rsidR="00F66D31" w:rsidRDefault="00E3737D">
      <w:pPr>
        <w:rPr>
          <w:lang w:val="sv-SE"/>
        </w:rPr>
      </w:pPr>
      <w:r>
        <w:rPr>
          <w:lang w:val="sv-SE"/>
        </w:rPr>
        <w:t>I å</w:t>
      </w:r>
      <w:r w:rsidR="00F66D31">
        <w:rPr>
          <w:lang w:val="sv-SE"/>
        </w:rPr>
        <w:t xml:space="preserve">rets kapitel om avkommebedömning </w:t>
      </w:r>
      <w:r>
        <w:rPr>
          <w:lang w:val="sv-SE"/>
        </w:rPr>
        <w:t xml:space="preserve">av </w:t>
      </w:r>
      <w:r w:rsidR="00F66D31">
        <w:rPr>
          <w:lang w:val="sv-SE"/>
        </w:rPr>
        <w:t xml:space="preserve">hanar </w:t>
      </w:r>
      <w:r w:rsidR="00D37C1E">
        <w:rPr>
          <w:lang w:val="sv-SE"/>
        </w:rPr>
        <w:t>redo</w:t>
      </w:r>
      <w:r>
        <w:rPr>
          <w:lang w:val="sv-SE"/>
        </w:rPr>
        <w:t>visas</w:t>
      </w:r>
      <w:r w:rsidR="00F66D31">
        <w:rPr>
          <w:lang w:val="sv-SE"/>
        </w:rPr>
        <w:t xml:space="preserve"> </w:t>
      </w:r>
      <w:r w:rsidR="00AA509B">
        <w:rPr>
          <w:lang w:val="sv-SE"/>
        </w:rPr>
        <w:t>två</w:t>
      </w:r>
      <w:r w:rsidR="00F66D31">
        <w:rPr>
          <w:lang w:val="sv-SE"/>
        </w:rPr>
        <w:t xml:space="preserve"> tabeller:</w:t>
      </w:r>
    </w:p>
    <w:p w:rsidR="00F66D31" w:rsidRPr="000F414D" w:rsidRDefault="00F66D31" w:rsidP="00827A9E">
      <w:pPr>
        <w:pStyle w:val="Liststycke"/>
        <w:numPr>
          <w:ilvl w:val="0"/>
          <w:numId w:val="2"/>
        </w:numPr>
        <w:rPr>
          <w:lang w:val="sv-SE"/>
        </w:rPr>
      </w:pPr>
      <w:r w:rsidRPr="000F414D">
        <w:rPr>
          <w:lang w:val="sv-SE"/>
        </w:rPr>
        <w:t>Lista över hanar födda efter 200</w:t>
      </w:r>
      <w:r w:rsidR="00131DDE">
        <w:rPr>
          <w:lang w:val="sv-SE"/>
        </w:rPr>
        <w:t>3</w:t>
      </w:r>
      <w:r w:rsidRPr="000F414D">
        <w:rPr>
          <w:lang w:val="sv-SE"/>
        </w:rPr>
        <w:t xml:space="preserve"> som har kullar </w:t>
      </w:r>
      <w:r w:rsidR="00131DDE">
        <w:rPr>
          <w:lang w:val="sv-SE"/>
        </w:rPr>
        <w:t xml:space="preserve">med </w:t>
      </w:r>
      <w:r w:rsidRPr="000F414D">
        <w:rPr>
          <w:lang w:val="sv-SE"/>
        </w:rPr>
        <w:t>minst 20 avkommor</w:t>
      </w:r>
      <w:r w:rsidR="00131DDE">
        <w:rPr>
          <w:lang w:val="sv-SE"/>
        </w:rPr>
        <w:t>.</w:t>
      </w:r>
    </w:p>
    <w:p w:rsidR="00767B46" w:rsidRPr="004B1B47" w:rsidRDefault="00767B46" w:rsidP="00827A9E">
      <w:pPr>
        <w:pStyle w:val="Liststycke"/>
        <w:numPr>
          <w:ilvl w:val="0"/>
          <w:numId w:val="2"/>
        </w:numPr>
        <w:rPr>
          <w:lang w:val="sv-SE"/>
        </w:rPr>
      </w:pPr>
      <w:r w:rsidRPr="004B1B47">
        <w:rPr>
          <w:lang w:val="sv-SE"/>
        </w:rPr>
        <w:t xml:space="preserve">Lista över hanar </w:t>
      </w:r>
      <w:r w:rsidR="004B1B47">
        <w:rPr>
          <w:lang w:val="sv-SE"/>
        </w:rPr>
        <w:t>från</w:t>
      </w:r>
      <w:r w:rsidRPr="004B1B47">
        <w:rPr>
          <w:lang w:val="sv-SE"/>
        </w:rPr>
        <w:t xml:space="preserve"> </w:t>
      </w:r>
      <w:r w:rsidR="00827A9E">
        <w:rPr>
          <w:lang w:val="sv-SE"/>
        </w:rPr>
        <w:t>hanhunds</w:t>
      </w:r>
      <w:r w:rsidRPr="004B1B47">
        <w:rPr>
          <w:lang w:val="sv-SE"/>
        </w:rPr>
        <w:t xml:space="preserve">listan som </w:t>
      </w:r>
      <w:r w:rsidR="004B1B47">
        <w:rPr>
          <w:lang w:val="sv-SE"/>
        </w:rPr>
        <w:t>kan</w:t>
      </w:r>
      <w:r w:rsidRPr="004B1B47">
        <w:rPr>
          <w:lang w:val="sv-SE"/>
        </w:rPr>
        <w:t xml:space="preserve"> rekommenderas eftersom de har ett 1:a pris på drevprov de två senaste säsongerna</w:t>
      </w:r>
      <w:r w:rsidR="00827A9E">
        <w:rPr>
          <w:lang w:val="sv-SE"/>
        </w:rPr>
        <w:t>, samt uppfyller kriterier för ytterligare kullar</w:t>
      </w:r>
      <w:r w:rsidRPr="004B1B47">
        <w:rPr>
          <w:lang w:val="sv-SE"/>
        </w:rPr>
        <w:t>.</w:t>
      </w:r>
    </w:p>
    <w:p w:rsidR="00E3737D" w:rsidRDefault="00E3737D" w:rsidP="00E3737D">
      <w:pPr>
        <w:rPr>
          <w:lang w:val="sv-SE"/>
        </w:rPr>
      </w:pPr>
      <w:r>
        <w:rPr>
          <w:lang w:val="sv-SE"/>
        </w:rPr>
        <w:t xml:space="preserve">Diplomen redovisas i ett </w:t>
      </w:r>
      <w:r w:rsidR="00827A9E">
        <w:rPr>
          <w:lang w:val="sv-SE"/>
        </w:rPr>
        <w:t>annat</w:t>
      </w:r>
      <w:r>
        <w:rPr>
          <w:lang w:val="sv-SE"/>
        </w:rPr>
        <w:t xml:space="preserve"> kapitel</w:t>
      </w:r>
      <w:r w:rsidR="00B13C2C">
        <w:rPr>
          <w:lang w:val="sv-SE"/>
        </w:rPr>
        <w:t>, där finns både kriterierna för att erhålla ett diplom samt vilka hundar som fått nya diplom under året</w:t>
      </w:r>
      <w:r>
        <w:rPr>
          <w:lang w:val="sv-SE"/>
        </w:rPr>
        <w:t xml:space="preserve">. </w:t>
      </w:r>
      <w:r w:rsidR="00827A9E">
        <w:rPr>
          <w:lang w:val="sv-SE"/>
        </w:rPr>
        <w:t xml:space="preserve">De hanar som uppnått bronsdiplom eller har </w:t>
      </w:r>
      <w:proofErr w:type="spellStart"/>
      <w:r w:rsidR="00827A9E">
        <w:rPr>
          <w:lang w:val="sv-SE"/>
        </w:rPr>
        <w:t>tiktal</w:t>
      </w:r>
      <w:proofErr w:type="spellEnd"/>
      <w:r w:rsidR="00827A9E">
        <w:rPr>
          <w:lang w:val="sv-SE"/>
        </w:rPr>
        <w:t xml:space="preserve"> samt </w:t>
      </w:r>
      <w:proofErr w:type="spellStart"/>
      <w:r w:rsidR="00827A9E">
        <w:rPr>
          <w:lang w:val="sv-SE"/>
        </w:rPr>
        <w:t>avkommepoäng</w:t>
      </w:r>
      <w:proofErr w:type="spellEnd"/>
      <w:r w:rsidR="00827A9E">
        <w:rPr>
          <w:lang w:val="sv-SE"/>
        </w:rPr>
        <w:t xml:space="preserve"> i nivå med bronsdiplom kan användas ytterligare i avel</w:t>
      </w:r>
      <w:r w:rsidR="00AA42DC">
        <w:rPr>
          <w:lang w:val="sv-SE"/>
        </w:rPr>
        <w:t>, för att rekommenderas ska hanen dessutom ha ett 1:a pris på drevprov de två senaste säsongerna.</w:t>
      </w:r>
    </w:p>
    <w:p w:rsidR="00B13C2C" w:rsidRDefault="00B13C2C" w:rsidP="00E3737D">
      <w:pPr>
        <w:rPr>
          <w:lang w:val="sv-SE"/>
        </w:rPr>
      </w:pPr>
      <w:r>
        <w:rPr>
          <w:lang w:val="sv-SE"/>
        </w:rPr>
        <w:t>Listorna bygger på information tillgänglig i dreverdata.se 202</w:t>
      </w:r>
      <w:r w:rsidR="00131DDE">
        <w:rPr>
          <w:lang w:val="sv-SE"/>
        </w:rPr>
        <w:t>3</w:t>
      </w:r>
      <w:r>
        <w:rPr>
          <w:lang w:val="sv-SE"/>
        </w:rPr>
        <w:t>-03-</w:t>
      </w:r>
      <w:r w:rsidR="00131DDE">
        <w:rPr>
          <w:lang w:val="sv-SE"/>
        </w:rPr>
        <w:t>23</w:t>
      </w:r>
      <w:r>
        <w:rPr>
          <w:lang w:val="sv-SE"/>
        </w:rPr>
        <w:t>.</w:t>
      </w:r>
    </w:p>
    <w:p w:rsidR="00E3737D" w:rsidRDefault="00E3737D" w:rsidP="00E3737D">
      <w:pPr>
        <w:rPr>
          <w:lang w:val="sv-SE"/>
        </w:rPr>
      </w:pPr>
      <w:r>
        <w:rPr>
          <w:lang w:val="sv-SE"/>
        </w:rPr>
        <w:t xml:space="preserve">Om några fel eller konstigheter hittas i listorna, maila </w:t>
      </w:r>
      <w:hyperlink r:id="rId5" w:history="1">
        <w:r w:rsidRPr="00A76F06">
          <w:rPr>
            <w:rStyle w:val="Hyperlnk"/>
            <w:lang w:val="sv-SE"/>
          </w:rPr>
          <w:t>charlott.j@svenskadreverklubben.se</w:t>
        </w:r>
      </w:hyperlink>
      <w:r>
        <w:rPr>
          <w:lang w:val="sv-SE"/>
        </w:rPr>
        <w:t xml:space="preserve"> och beskriv </w:t>
      </w:r>
      <w:r w:rsidR="004E0A64">
        <w:rPr>
          <w:lang w:val="sv-SE"/>
        </w:rPr>
        <w:t>problemet</w:t>
      </w:r>
      <w:r>
        <w:rPr>
          <w:lang w:val="sv-SE"/>
        </w:rPr>
        <w:t>.</w:t>
      </w:r>
    </w:p>
    <w:p w:rsidR="002B15EC" w:rsidRPr="002B15EC" w:rsidRDefault="0065418B" w:rsidP="00E3737D">
      <w:pPr>
        <w:rPr>
          <w:b/>
          <w:lang w:val="sv-SE"/>
        </w:rPr>
      </w:pPr>
      <w:r>
        <w:rPr>
          <w:b/>
          <w:lang w:val="sv-SE"/>
        </w:rPr>
        <w:t>R</w:t>
      </w:r>
      <w:r w:rsidR="002B15EC" w:rsidRPr="002B15EC">
        <w:rPr>
          <w:b/>
          <w:lang w:val="sv-SE"/>
        </w:rPr>
        <w:t>ekommenderade hanar</w:t>
      </w:r>
    </w:p>
    <w:p w:rsidR="00131DDE" w:rsidRDefault="002B15EC" w:rsidP="00131DDE">
      <w:pPr>
        <w:rPr>
          <w:lang w:val="sv-SE"/>
        </w:rPr>
      </w:pPr>
      <w:r>
        <w:rPr>
          <w:lang w:val="sv-SE"/>
        </w:rPr>
        <w:t xml:space="preserve">Följande hanar från </w:t>
      </w:r>
      <w:r w:rsidR="00827A9E">
        <w:rPr>
          <w:lang w:val="sv-SE"/>
        </w:rPr>
        <w:t>hanhunds</w:t>
      </w:r>
      <w:r>
        <w:rPr>
          <w:lang w:val="sv-SE"/>
        </w:rPr>
        <w:t>listan so</w:t>
      </w:r>
      <w:r w:rsidR="00827A9E">
        <w:rPr>
          <w:lang w:val="sv-SE"/>
        </w:rPr>
        <w:t>m</w:t>
      </w:r>
      <w:r>
        <w:rPr>
          <w:lang w:val="sv-SE"/>
        </w:rPr>
        <w:t xml:space="preserve"> kan rekommenderas</w:t>
      </w:r>
      <w:r w:rsidR="00827A9E">
        <w:rPr>
          <w:lang w:val="sv-SE"/>
        </w:rPr>
        <w:t xml:space="preserve"> till ytterligare kullar</w:t>
      </w:r>
      <w:r>
        <w:rPr>
          <w:lang w:val="sv-SE"/>
        </w:rPr>
        <w:t xml:space="preserve"> eftersom de på drevprov tagit ett 1:a-pris de två </w:t>
      </w:r>
      <w:r w:rsidR="00827A9E">
        <w:rPr>
          <w:lang w:val="sv-SE"/>
        </w:rPr>
        <w:t xml:space="preserve">senaste </w:t>
      </w:r>
      <w:r>
        <w:rPr>
          <w:lang w:val="sv-SE"/>
        </w:rPr>
        <w:t>säsongerna.</w:t>
      </w:r>
      <w:r w:rsidR="00827A9E">
        <w:rPr>
          <w:lang w:val="sv-SE"/>
        </w:rPr>
        <w:t xml:space="preserve"> Deras </w:t>
      </w:r>
      <w:proofErr w:type="spellStart"/>
      <w:r w:rsidR="00827A9E">
        <w:rPr>
          <w:lang w:val="sv-SE"/>
        </w:rPr>
        <w:t>tiktal</w:t>
      </w:r>
      <w:proofErr w:type="spellEnd"/>
      <w:r w:rsidR="00827A9E">
        <w:rPr>
          <w:lang w:val="sv-SE"/>
        </w:rPr>
        <w:t xml:space="preserve"> och </w:t>
      </w:r>
      <w:proofErr w:type="spellStart"/>
      <w:r w:rsidR="00827A9E">
        <w:rPr>
          <w:lang w:val="sv-SE"/>
        </w:rPr>
        <w:t>avkommepoäng</w:t>
      </w:r>
      <w:proofErr w:type="spellEnd"/>
      <w:r w:rsidR="00827A9E">
        <w:rPr>
          <w:lang w:val="sv-SE"/>
        </w:rPr>
        <w:t xml:space="preserve"> uppnår minst bronsdiplomnivå.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6139"/>
        <w:gridCol w:w="1362"/>
        <w:gridCol w:w="1772"/>
        <w:gridCol w:w="739"/>
      </w:tblGrid>
      <w:tr w:rsidR="00881FB3" w:rsidRPr="00881FB3" w:rsidTr="00355109">
        <w:trPr>
          <w:trHeight w:val="300"/>
        </w:trPr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Hanens namn och reg. nr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Senast dp. datum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Avkommepoäng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Tiktal</w:t>
            </w:r>
          </w:p>
        </w:tc>
      </w:tr>
      <w:tr w:rsidR="00881FB3" w:rsidRPr="00881FB3" w:rsidTr="00355109">
        <w:trPr>
          <w:trHeight w:val="30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BERGHÄLLENS MILOU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SE37549/2016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20211108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47.3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75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BRUNABOSKOGENS JALLE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SE27415/2019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20211116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73.2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SEUCH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BRUNNEBERGENS BOB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SE44256/2015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20220108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99.9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DOVERDALENS ZACKO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SE36084/2014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43.2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30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J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DOVERDALENS ÖHMAN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SE57617/2016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20221216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113.5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J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DREVER TASSENS HARALD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SE20520/2018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83.2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RR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EKARPSGÅRDENS YTO II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SE44510/2018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20230204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29.4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67</w:t>
            </w:r>
          </w:p>
        </w:tc>
      </w:tr>
      <w:tr w:rsidR="00881FB3" w:rsidRPr="00881FB3" w:rsidTr="00355109">
        <w:trPr>
          <w:trHeight w:val="30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J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FALLASKOGENS XO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SE43679/2017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20221213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22.2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SEUCH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GRUNNESBAKKENS ATOZ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SE46396/2018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101.6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HALLSTAFORSENS YZTER VIII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SE30145/2017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20221206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HALLSTAFORSENS XERXEZ VIII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SE30144/2017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20211205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66.6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J NOJ(D)CH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HARALIAS KANE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NO44380/18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lastRenderedPageBreak/>
              <w:t>J NOJ(D)CH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HOLTMARKAS JAZZ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NO34885/18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29.6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</w:t>
            </w:r>
          </w:p>
        </w:tc>
      </w:tr>
      <w:tr w:rsidR="00881FB3" w:rsidRPr="00881FB3" w:rsidTr="00355109">
        <w:trPr>
          <w:trHeight w:val="765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C.I.B.&amp; SE UCH FIUCH EE&amp;LTCH FIJCH NOJCH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HULDREMARKAS BLACK VELVET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FI46142/14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SEJCH SEUCH NOUCH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JAKTGÅVANS ODEN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SE50323/2019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20230130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67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SEJCH SEVCH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LILLA SOLBACKENS ISAK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SE22468/2017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20220119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83.5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67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LILLA SOLBACKENS GENERAL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SE39590/2016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SEJCH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MAJBERGETS QUINTUS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SE59535/2015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20230131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75</w:t>
            </w:r>
          </w:p>
        </w:tc>
      </w:tr>
      <w:tr w:rsidR="00881FB3" w:rsidRPr="00881FB3" w:rsidTr="00355109">
        <w:trPr>
          <w:trHeight w:val="30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J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MG ARI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SE38670/2020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20230118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30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NATTSLAGETS SAUER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SE51566/2016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20230117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96.5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PIIPANLAUMAN PEETU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SE47527/2012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20211223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97.9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83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SEVCH SEJCH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HYTTÄNGETS SNIFF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SE41285/2019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35.4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STJÄRNSKOGENS ATOS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SE37542/2014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72.7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75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SEJCH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SÖNNAREBYS CARL EVERT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SE40701/2015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20211108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154.6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75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J NOUCH NOJ(D)CH 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TK STORM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NO30885/15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20220114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80.9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30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TORPMYRENS TANJER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SE56693/2014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20221227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67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SEJCH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VILTSTJÄRNANS ELTON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SE48703/2018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20211101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14.3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</w:t>
            </w:r>
          </w:p>
        </w:tc>
      </w:tr>
      <w:tr w:rsidR="00881FB3" w:rsidRPr="00881FB3" w:rsidTr="00355109">
        <w:trPr>
          <w:trHeight w:val="30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SEJCH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VILTSTIGENS FRASSE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 SE48254/2017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80.6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75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SEJCH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VILTSTIGENS ENZO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SE40026/2016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20221107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57.3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60</w:t>
            </w:r>
          </w:p>
        </w:tc>
      </w:tr>
      <w:tr w:rsidR="00881FB3" w:rsidRPr="00881FB3" w:rsidTr="00355109">
        <w:trPr>
          <w:trHeight w:val="510"/>
        </w:trPr>
        <w:tc>
          <w:tcPr>
            <w:tcW w:w="6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J SEUCH </w:t>
            </w:r>
            <w:r w:rsidRPr="00881FB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val="sv-SE"/>
              </w:rPr>
              <w:t>WALLELYCKAN ACKE</w:t>
            </w: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  <w:lang w:val="sv-SE"/>
              </w:rPr>
              <w:t> SE22848/2016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20220120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23.9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FB3" w:rsidRPr="00881FB3" w:rsidRDefault="00881FB3" w:rsidP="00881F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881FB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</w:t>
            </w:r>
          </w:p>
        </w:tc>
      </w:tr>
    </w:tbl>
    <w:p w:rsidR="00131DDE" w:rsidRDefault="00131DDE" w:rsidP="00131DDE">
      <w:pPr>
        <w:rPr>
          <w:lang w:val="sv-SE"/>
        </w:rPr>
      </w:pPr>
    </w:p>
    <w:p w:rsidR="002B15EC" w:rsidRDefault="002B15EC" w:rsidP="00131DDE">
      <w:pPr>
        <w:rPr>
          <w:lang w:val="sv-SE"/>
        </w:rPr>
      </w:pPr>
    </w:p>
    <w:p w:rsidR="0062643D" w:rsidRDefault="0062643D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E3737D" w:rsidRPr="002224BC" w:rsidRDefault="00B13C2C" w:rsidP="00E3737D">
      <w:pPr>
        <w:rPr>
          <w:b/>
          <w:lang w:val="sv-SE"/>
        </w:rPr>
      </w:pPr>
      <w:r w:rsidRPr="002224BC">
        <w:rPr>
          <w:b/>
          <w:lang w:val="sv-SE"/>
        </w:rPr>
        <w:lastRenderedPageBreak/>
        <w:t>Hanhundslistan</w:t>
      </w:r>
    </w:p>
    <w:p w:rsidR="002224BC" w:rsidRDefault="00B13C2C" w:rsidP="00E3737D">
      <w:pPr>
        <w:rPr>
          <w:lang w:val="sv-SE"/>
        </w:rPr>
      </w:pPr>
      <w:r>
        <w:rPr>
          <w:lang w:val="sv-SE"/>
        </w:rPr>
        <w:t>I denna lista finns hanar listade som är födda efter 200</w:t>
      </w:r>
      <w:r w:rsidR="00131DDE">
        <w:rPr>
          <w:lang w:val="sv-SE"/>
        </w:rPr>
        <w:t>3</w:t>
      </w:r>
      <w:r>
        <w:rPr>
          <w:lang w:val="sv-SE"/>
        </w:rPr>
        <w:t>, och som har kullar efter minst 20 avkommor.</w:t>
      </w:r>
    </w:p>
    <w:p w:rsidR="00063163" w:rsidRDefault="00176A49" w:rsidP="00063163">
      <w:pPr>
        <w:rPr>
          <w:lang w:val="sv-SE"/>
        </w:rPr>
      </w:pPr>
      <w:r w:rsidRPr="0065418B">
        <w:rPr>
          <w:b/>
          <w:lang w:val="sv-SE"/>
        </w:rPr>
        <w:t>Kolumn 1</w:t>
      </w:r>
      <w:r>
        <w:rPr>
          <w:lang w:val="sv-SE"/>
        </w:rPr>
        <w:t xml:space="preserve"> hundens titl</w:t>
      </w:r>
      <w:r w:rsidR="00063163">
        <w:rPr>
          <w:lang w:val="sv-SE"/>
        </w:rPr>
        <w:t>ar,</w:t>
      </w:r>
      <w:r>
        <w:rPr>
          <w:lang w:val="sv-SE"/>
        </w:rPr>
        <w:t xml:space="preserve"> namn och </w:t>
      </w:r>
      <w:r w:rsidR="00063163">
        <w:rPr>
          <w:lang w:val="sv-SE"/>
        </w:rPr>
        <w:t>registrerings</w:t>
      </w:r>
      <w:r>
        <w:rPr>
          <w:lang w:val="sv-SE"/>
        </w:rPr>
        <w:t>nummer</w:t>
      </w:r>
      <w:r w:rsidR="00063163">
        <w:rPr>
          <w:lang w:val="sv-SE"/>
        </w:rPr>
        <w:t>.</w:t>
      </w:r>
      <w:r w:rsidR="00063163">
        <w:rPr>
          <w:lang w:val="sv-SE"/>
        </w:rPr>
        <w:br/>
      </w:r>
      <w:r w:rsidRPr="0065418B">
        <w:rPr>
          <w:b/>
          <w:lang w:val="sv-SE"/>
        </w:rPr>
        <w:t>Kolumn 2</w:t>
      </w:r>
      <w:r>
        <w:rPr>
          <w:lang w:val="sv-SE"/>
        </w:rPr>
        <w:t xml:space="preserve"> </w:t>
      </w:r>
      <w:r w:rsidR="00427E01">
        <w:rPr>
          <w:lang w:val="sv-SE"/>
        </w:rPr>
        <w:t>antal avkommor registrerade till 202</w:t>
      </w:r>
      <w:r w:rsidR="00131DDE">
        <w:rPr>
          <w:lang w:val="sv-SE"/>
        </w:rPr>
        <w:t>1</w:t>
      </w:r>
      <w:r w:rsidR="00427E01">
        <w:rPr>
          <w:lang w:val="sv-SE"/>
        </w:rPr>
        <w:t>-12-31.</w:t>
      </w:r>
      <w:r w:rsidR="00063163">
        <w:rPr>
          <w:lang w:val="sv-SE"/>
        </w:rPr>
        <w:br/>
      </w:r>
      <w:r w:rsidR="00BC611F" w:rsidRPr="0065418B">
        <w:rPr>
          <w:b/>
          <w:lang w:val="sv-SE"/>
        </w:rPr>
        <w:t>Kolumn 3</w:t>
      </w:r>
      <w:r w:rsidR="00BC611F">
        <w:rPr>
          <w:lang w:val="sv-SE"/>
        </w:rPr>
        <w:t xml:space="preserve"> antal mödrar, observera att om en tik har mer än en kull med hanen räknas den endast en gång.</w:t>
      </w:r>
      <w:r w:rsidR="00063163">
        <w:rPr>
          <w:lang w:val="sv-SE"/>
        </w:rPr>
        <w:br/>
      </w:r>
      <w:r w:rsidR="00063163" w:rsidRPr="0065418B">
        <w:rPr>
          <w:b/>
          <w:lang w:val="sv-SE"/>
        </w:rPr>
        <w:t>Kolumn 4</w:t>
      </w:r>
      <w:r w:rsidR="00063163">
        <w:rPr>
          <w:lang w:val="sv-SE"/>
        </w:rPr>
        <w:t xml:space="preserve"> visar avkommornas sammanlagda starter. </w:t>
      </w:r>
      <w:r w:rsidR="00063163">
        <w:rPr>
          <w:lang w:val="sv-SE"/>
        </w:rPr>
        <w:br/>
      </w:r>
      <w:r w:rsidR="00BC611F" w:rsidRPr="0065418B">
        <w:rPr>
          <w:b/>
          <w:lang w:val="sv-SE"/>
        </w:rPr>
        <w:t xml:space="preserve">Kolumn </w:t>
      </w:r>
      <w:r w:rsidR="00063163" w:rsidRPr="0065418B">
        <w:rPr>
          <w:b/>
          <w:lang w:val="sv-SE"/>
        </w:rPr>
        <w:t>5</w:t>
      </w:r>
      <w:r w:rsidR="00BC611F">
        <w:rPr>
          <w:lang w:val="sv-SE"/>
        </w:rPr>
        <w:t xml:space="preserve"> redovisar hur många procent de </w:t>
      </w:r>
      <w:r w:rsidR="00063163">
        <w:rPr>
          <w:lang w:val="sv-SE"/>
        </w:rPr>
        <w:t>startande</w:t>
      </w:r>
      <w:r w:rsidR="00BC611F">
        <w:rPr>
          <w:lang w:val="sv-SE"/>
        </w:rPr>
        <w:t xml:space="preserve"> avkommorna </w:t>
      </w:r>
      <w:r w:rsidR="00063163">
        <w:rPr>
          <w:lang w:val="sv-SE"/>
        </w:rPr>
        <w:t>u</w:t>
      </w:r>
      <w:r w:rsidR="00BC611F">
        <w:rPr>
          <w:lang w:val="sv-SE"/>
        </w:rPr>
        <w:t>tgör av alla avkommor.</w:t>
      </w:r>
      <w:r w:rsidR="001A3262">
        <w:rPr>
          <w:lang w:val="sv-SE"/>
        </w:rPr>
        <w:br/>
      </w:r>
      <w:r w:rsidR="00063163" w:rsidRPr="0065418B">
        <w:rPr>
          <w:b/>
          <w:lang w:val="sv-SE"/>
        </w:rPr>
        <w:t>Kolumn 6,</w:t>
      </w:r>
      <w:r w:rsidR="001A3262" w:rsidRPr="0065418B">
        <w:rPr>
          <w:b/>
          <w:lang w:val="sv-SE"/>
        </w:rPr>
        <w:t xml:space="preserve"> </w:t>
      </w:r>
      <w:r w:rsidR="00063163" w:rsidRPr="0065418B">
        <w:rPr>
          <w:b/>
          <w:lang w:val="sv-SE"/>
        </w:rPr>
        <w:t>7,</w:t>
      </w:r>
      <w:r w:rsidR="001A3262" w:rsidRPr="0065418B">
        <w:rPr>
          <w:b/>
          <w:lang w:val="sv-SE"/>
        </w:rPr>
        <w:t xml:space="preserve"> </w:t>
      </w:r>
      <w:r w:rsidR="00063163" w:rsidRPr="0065418B">
        <w:rPr>
          <w:b/>
          <w:lang w:val="sv-SE"/>
        </w:rPr>
        <w:t>8, 9</w:t>
      </w:r>
      <w:r w:rsidR="00063163">
        <w:rPr>
          <w:lang w:val="sv-SE"/>
        </w:rPr>
        <w:t xml:space="preserve"> visar procentuell fördelning av erhållna priser per djurslag</w:t>
      </w:r>
      <w:r w:rsidR="001A3262">
        <w:rPr>
          <w:lang w:val="sv-SE"/>
        </w:rPr>
        <w:t>.</w:t>
      </w:r>
      <w:r w:rsidR="001A3262">
        <w:rPr>
          <w:lang w:val="sv-SE"/>
        </w:rPr>
        <w:br/>
      </w:r>
      <w:r w:rsidR="00063163" w:rsidRPr="0065418B">
        <w:rPr>
          <w:b/>
          <w:lang w:val="sv-SE"/>
        </w:rPr>
        <w:t>Kolumn 10</w:t>
      </w:r>
      <w:r w:rsidR="00063163">
        <w:rPr>
          <w:lang w:val="sv-SE"/>
        </w:rPr>
        <w:t xml:space="preserve"> </w:t>
      </w:r>
      <w:r w:rsidR="001A3262">
        <w:rPr>
          <w:lang w:val="sv-SE"/>
        </w:rPr>
        <w:t>g</w:t>
      </w:r>
      <w:r w:rsidR="00BC611F">
        <w:rPr>
          <w:lang w:val="sv-SE"/>
        </w:rPr>
        <w:t>enom att div</w:t>
      </w:r>
      <w:r w:rsidR="00063163">
        <w:rPr>
          <w:lang w:val="sv-SE"/>
        </w:rPr>
        <w:t>idera</w:t>
      </w:r>
      <w:r w:rsidR="00BC611F">
        <w:rPr>
          <w:lang w:val="sv-SE"/>
        </w:rPr>
        <w:t xml:space="preserve"> antal </w:t>
      </w:r>
      <w:r w:rsidR="00063163">
        <w:rPr>
          <w:lang w:val="sv-SE"/>
        </w:rPr>
        <w:t>starter</w:t>
      </w:r>
      <w:r w:rsidR="00BC611F">
        <w:rPr>
          <w:lang w:val="sv-SE"/>
        </w:rPr>
        <w:t xml:space="preserve"> med antal startande </w:t>
      </w:r>
      <w:r w:rsidR="00063163">
        <w:rPr>
          <w:lang w:val="sv-SE"/>
        </w:rPr>
        <w:t>avkommor</w:t>
      </w:r>
      <w:r w:rsidR="00BC611F">
        <w:rPr>
          <w:lang w:val="sv-SE"/>
        </w:rPr>
        <w:t xml:space="preserve"> få</w:t>
      </w:r>
      <w:r w:rsidR="00063163">
        <w:rPr>
          <w:lang w:val="sv-SE"/>
        </w:rPr>
        <w:t>r</w:t>
      </w:r>
      <w:r w:rsidR="00BC611F">
        <w:rPr>
          <w:lang w:val="sv-SE"/>
        </w:rPr>
        <w:t xml:space="preserve"> man antal prov per startande </w:t>
      </w:r>
      <w:r w:rsidR="001A3262">
        <w:rPr>
          <w:lang w:val="sv-SE"/>
        </w:rPr>
        <w:t>avkomma</w:t>
      </w:r>
      <w:r w:rsidR="00BC611F">
        <w:rPr>
          <w:lang w:val="sv-SE"/>
        </w:rPr>
        <w:t xml:space="preserve"> i mede</w:t>
      </w:r>
      <w:r w:rsidR="00063163">
        <w:rPr>
          <w:lang w:val="sv-SE"/>
        </w:rPr>
        <w:t>lt</w:t>
      </w:r>
      <w:r w:rsidR="00BC611F">
        <w:rPr>
          <w:lang w:val="sv-SE"/>
        </w:rPr>
        <w:t xml:space="preserve">al för </w:t>
      </w:r>
      <w:r w:rsidR="00063163">
        <w:rPr>
          <w:lang w:val="sv-SE"/>
        </w:rPr>
        <w:t>h</w:t>
      </w:r>
      <w:r w:rsidR="00BC611F">
        <w:rPr>
          <w:lang w:val="sv-SE"/>
        </w:rPr>
        <w:t>ane</w:t>
      </w:r>
      <w:r w:rsidR="00063163">
        <w:rPr>
          <w:lang w:val="sv-SE"/>
        </w:rPr>
        <w:t>n</w:t>
      </w:r>
      <w:r w:rsidR="00BC611F">
        <w:rPr>
          <w:lang w:val="sv-SE"/>
        </w:rPr>
        <w:t>s avkommor. Exempel: Antal starter 132, som divideras med 38 startande valpar blir 132/38 = 3,47 starter i m</w:t>
      </w:r>
      <w:r w:rsidR="00063163">
        <w:rPr>
          <w:lang w:val="sv-SE"/>
        </w:rPr>
        <w:t>e</w:t>
      </w:r>
      <w:r w:rsidR="00BC611F">
        <w:rPr>
          <w:lang w:val="sv-SE"/>
        </w:rPr>
        <w:t xml:space="preserve">deltal per avkomma. En hög siffra </w:t>
      </w:r>
      <w:r w:rsidR="00063163">
        <w:rPr>
          <w:lang w:val="sv-SE"/>
        </w:rPr>
        <w:t>jä</w:t>
      </w:r>
      <w:r w:rsidR="00BC611F">
        <w:rPr>
          <w:lang w:val="sv-SE"/>
        </w:rPr>
        <w:t xml:space="preserve">mfört med en annan hane som </w:t>
      </w:r>
      <w:r w:rsidR="00063163">
        <w:rPr>
          <w:lang w:val="sv-SE"/>
        </w:rPr>
        <w:t>exempelvis</w:t>
      </w:r>
      <w:r w:rsidR="00BC611F">
        <w:rPr>
          <w:lang w:val="sv-SE"/>
        </w:rPr>
        <w:t xml:space="preserve"> har 24 starter på 17 avkommor, som då blir 24/17 = 1,41 start per avkomma.</w:t>
      </w:r>
      <w:r w:rsidR="001A3262">
        <w:rPr>
          <w:lang w:val="sv-SE"/>
        </w:rPr>
        <w:br/>
      </w:r>
      <w:r w:rsidR="00BC611F" w:rsidRPr="0065418B">
        <w:rPr>
          <w:b/>
          <w:lang w:val="sv-SE"/>
        </w:rPr>
        <w:t>Kolumn 1</w:t>
      </w:r>
      <w:r w:rsidR="001A3262" w:rsidRPr="0065418B">
        <w:rPr>
          <w:b/>
          <w:lang w:val="sv-SE"/>
        </w:rPr>
        <w:t>1</w:t>
      </w:r>
      <w:r w:rsidR="00BC611F">
        <w:rPr>
          <w:lang w:val="sv-SE"/>
        </w:rPr>
        <w:t xml:space="preserve"> visar medelstartpoäng för hela gruppen. </w:t>
      </w:r>
      <w:r w:rsidR="001A3262">
        <w:rPr>
          <w:lang w:val="sv-SE"/>
        </w:rPr>
        <w:t>Beräknas</w:t>
      </w:r>
      <w:r w:rsidR="00BC611F">
        <w:rPr>
          <w:lang w:val="sv-SE"/>
        </w:rPr>
        <w:t xml:space="preserve"> enligt 1:a pris ger 3 poäng, 2:a pris ger 2 poäng</w:t>
      </w:r>
      <w:r w:rsidR="00313819">
        <w:rPr>
          <w:lang w:val="sv-SE"/>
        </w:rPr>
        <w:t xml:space="preserve">, 3:e pris ger 1 poäng. Om djurslaget är hare </w:t>
      </w:r>
      <w:r w:rsidR="0065418B">
        <w:rPr>
          <w:lang w:val="sv-SE"/>
        </w:rPr>
        <w:t>läggs</w:t>
      </w:r>
      <w:r w:rsidR="00313819">
        <w:rPr>
          <w:lang w:val="sv-SE"/>
        </w:rPr>
        <w:t xml:space="preserve"> en extra poäng</w:t>
      </w:r>
      <w:r w:rsidR="0065418B">
        <w:rPr>
          <w:lang w:val="sv-SE"/>
        </w:rPr>
        <w:t xml:space="preserve"> till</w:t>
      </w:r>
      <w:r w:rsidR="00313819">
        <w:rPr>
          <w:lang w:val="sv-SE"/>
        </w:rPr>
        <w:t xml:space="preserve">, tex 1:a pris hare </w:t>
      </w:r>
      <w:r w:rsidR="0065418B">
        <w:rPr>
          <w:lang w:val="sv-SE"/>
        </w:rPr>
        <w:t>ger</w:t>
      </w:r>
      <w:r w:rsidR="00313819">
        <w:rPr>
          <w:lang w:val="sv-SE"/>
        </w:rPr>
        <w:t xml:space="preserve"> 4 poäng.</w:t>
      </w:r>
      <w:r w:rsidR="001A3262">
        <w:rPr>
          <w:lang w:val="sv-SE"/>
        </w:rPr>
        <w:br/>
      </w:r>
      <w:r w:rsidR="00313819">
        <w:rPr>
          <w:lang w:val="sv-SE"/>
        </w:rPr>
        <w:t xml:space="preserve">Exempel: En hund har följande startresultat 4 </w:t>
      </w:r>
      <w:proofErr w:type="spellStart"/>
      <w:r w:rsidR="00313819">
        <w:rPr>
          <w:lang w:val="sv-SE"/>
        </w:rPr>
        <w:t>st</w:t>
      </w:r>
      <w:proofErr w:type="spellEnd"/>
      <w:r w:rsidR="00313819">
        <w:rPr>
          <w:lang w:val="sv-SE"/>
        </w:rPr>
        <w:t xml:space="preserve"> 1:a pris rå, 1 </w:t>
      </w:r>
      <w:proofErr w:type="spellStart"/>
      <w:r w:rsidR="00313819">
        <w:rPr>
          <w:lang w:val="sv-SE"/>
        </w:rPr>
        <w:t>st</w:t>
      </w:r>
      <w:proofErr w:type="spellEnd"/>
      <w:r w:rsidR="00313819">
        <w:rPr>
          <w:lang w:val="sv-SE"/>
        </w:rPr>
        <w:t xml:space="preserve"> 3:e pris rå och 2 </w:t>
      </w:r>
      <w:proofErr w:type="spellStart"/>
      <w:r w:rsidR="00313819">
        <w:rPr>
          <w:lang w:val="sv-SE"/>
        </w:rPr>
        <w:t>st</w:t>
      </w:r>
      <w:proofErr w:type="spellEnd"/>
      <w:r w:rsidR="00313819">
        <w:rPr>
          <w:lang w:val="sv-SE"/>
        </w:rPr>
        <w:t xml:space="preserve"> 0-pris. </w:t>
      </w:r>
      <w:r w:rsidR="001A3262">
        <w:rPr>
          <w:lang w:val="sv-SE"/>
        </w:rPr>
        <w:br/>
      </w:r>
      <w:r w:rsidR="00313819">
        <w:rPr>
          <w:lang w:val="sv-SE"/>
        </w:rPr>
        <w:t>Detta ger</w:t>
      </w:r>
      <w:r w:rsidR="001A3262">
        <w:rPr>
          <w:lang w:val="sv-SE"/>
        </w:rPr>
        <w:t xml:space="preserve"> </w:t>
      </w:r>
      <w:r w:rsidR="00313819" w:rsidRPr="00063163">
        <w:rPr>
          <w:lang w:val="sv-SE"/>
        </w:rPr>
        <w:t>((4x3) + (1x1) + (2x0) / 7 = 13/7 = 1,86</w:t>
      </w:r>
      <w:r w:rsidR="001A3262">
        <w:rPr>
          <w:lang w:val="sv-SE"/>
        </w:rPr>
        <w:br/>
      </w:r>
      <w:r w:rsidR="00313819" w:rsidRPr="0065418B">
        <w:rPr>
          <w:b/>
          <w:lang w:val="sv-SE"/>
        </w:rPr>
        <w:t>Kolumn 1</w:t>
      </w:r>
      <w:r w:rsidR="001A3262" w:rsidRPr="0065418B">
        <w:rPr>
          <w:b/>
          <w:lang w:val="sv-SE"/>
        </w:rPr>
        <w:t>2</w:t>
      </w:r>
      <w:r w:rsidR="00313819" w:rsidRPr="00313819">
        <w:rPr>
          <w:lang w:val="sv-SE"/>
        </w:rPr>
        <w:t xml:space="preserve"> antal pristagare av </w:t>
      </w:r>
      <w:r w:rsidR="0065418B">
        <w:rPr>
          <w:lang w:val="sv-SE"/>
        </w:rPr>
        <w:t xml:space="preserve">antal </w:t>
      </w:r>
      <w:r w:rsidR="00313819" w:rsidRPr="00313819">
        <w:rPr>
          <w:lang w:val="sv-SE"/>
        </w:rPr>
        <w:t>a</w:t>
      </w:r>
      <w:r w:rsidR="00313819">
        <w:rPr>
          <w:lang w:val="sv-SE"/>
        </w:rPr>
        <w:t>vkommor</w:t>
      </w:r>
      <w:r w:rsidR="0065418B">
        <w:rPr>
          <w:lang w:val="sv-SE"/>
        </w:rPr>
        <w:t>.</w:t>
      </w:r>
      <w:r w:rsidR="001A3262">
        <w:rPr>
          <w:lang w:val="sv-SE"/>
        </w:rPr>
        <w:br/>
      </w:r>
      <w:r w:rsidR="001A3262" w:rsidRPr="0065418B">
        <w:rPr>
          <w:b/>
          <w:lang w:val="sv-SE"/>
        </w:rPr>
        <w:t>Kolumn 13</w:t>
      </w:r>
      <w:r w:rsidR="001A3262">
        <w:rPr>
          <w:lang w:val="sv-SE"/>
        </w:rPr>
        <w:t xml:space="preserve"> procent pristagare av alla avkommor</w:t>
      </w:r>
      <w:r w:rsidR="0065418B">
        <w:rPr>
          <w:lang w:val="sv-SE"/>
        </w:rPr>
        <w:t>.</w:t>
      </w:r>
      <w:r w:rsidR="001A3262">
        <w:rPr>
          <w:lang w:val="sv-SE"/>
        </w:rPr>
        <w:br/>
      </w:r>
      <w:r w:rsidR="001A3262" w:rsidRPr="0065418B">
        <w:rPr>
          <w:b/>
          <w:lang w:val="sv-SE"/>
        </w:rPr>
        <w:t>Kolumn 14</w:t>
      </w:r>
      <w:r w:rsidR="001A3262">
        <w:rPr>
          <w:lang w:val="sv-SE"/>
        </w:rPr>
        <w:t xml:space="preserve"> </w:t>
      </w:r>
      <w:proofErr w:type="spellStart"/>
      <w:r w:rsidR="001A3262">
        <w:rPr>
          <w:lang w:val="sv-SE"/>
        </w:rPr>
        <w:t>a</w:t>
      </w:r>
      <w:r w:rsidR="00313819">
        <w:rPr>
          <w:lang w:val="sv-SE"/>
        </w:rPr>
        <w:t>vkommepoäng</w:t>
      </w:r>
      <w:proofErr w:type="spellEnd"/>
      <w:r w:rsidR="00313819">
        <w:rPr>
          <w:lang w:val="sv-SE"/>
        </w:rPr>
        <w:t xml:space="preserve"> framräknas genom att multiplicera med</w:t>
      </w:r>
      <w:r w:rsidR="001A3262">
        <w:rPr>
          <w:lang w:val="sv-SE"/>
        </w:rPr>
        <w:t>el</w:t>
      </w:r>
      <w:r w:rsidR="00313819">
        <w:rPr>
          <w:lang w:val="sv-SE"/>
        </w:rPr>
        <w:t>start</w:t>
      </w:r>
      <w:r w:rsidR="001A3262">
        <w:rPr>
          <w:lang w:val="sv-SE"/>
        </w:rPr>
        <w:t>s</w:t>
      </w:r>
      <w:r w:rsidR="00313819">
        <w:rPr>
          <w:lang w:val="sv-SE"/>
        </w:rPr>
        <w:t>poängen med pr</w:t>
      </w:r>
      <w:r w:rsidR="001A3262">
        <w:rPr>
          <w:lang w:val="sv-SE"/>
        </w:rPr>
        <w:t>o</w:t>
      </w:r>
      <w:r w:rsidR="00313819">
        <w:rPr>
          <w:lang w:val="sv-SE"/>
        </w:rPr>
        <w:t>centen pristagare av alla avkommor</w:t>
      </w:r>
      <w:r w:rsidR="0065418B">
        <w:rPr>
          <w:lang w:val="sv-SE"/>
        </w:rPr>
        <w:t>.</w:t>
      </w:r>
      <w:r w:rsidR="001A3262">
        <w:rPr>
          <w:lang w:val="sv-SE"/>
        </w:rPr>
        <w:br/>
      </w:r>
      <w:r w:rsidR="001A3262" w:rsidRPr="0065418B">
        <w:rPr>
          <w:b/>
          <w:lang w:val="sv-SE"/>
        </w:rPr>
        <w:t>Kolumn 15</w:t>
      </w:r>
      <w:r w:rsidR="001A3262">
        <w:rPr>
          <w:lang w:val="sv-SE"/>
        </w:rPr>
        <w:t xml:space="preserve"> </w:t>
      </w:r>
      <w:proofErr w:type="spellStart"/>
      <w:r w:rsidR="001A3262">
        <w:rPr>
          <w:lang w:val="sv-SE"/>
        </w:rPr>
        <w:t>t</w:t>
      </w:r>
      <w:r w:rsidR="00313819">
        <w:rPr>
          <w:lang w:val="sv-SE"/>
        </w:rPr>
        <w:t>iktalet</w:t>
      </w:r>
      <w:proofErr w:type="spellEnd"/>
      <w:r w:rsidR="00313819">
        <w:rPr>
          <w:lang w:val="sv-SE"/>
        </w:rPr>
        <w:t xml:space="preserve"> är det procentuella </w:t>
      </w:r>
      <w:r w:rsidR="001A3262">
        <w:rPr>
          <w:lang w:val="sv-SE"/>
        </w:rPr>
        <w:t>förhållandet</w:t>
      </w:r>
      <w:r w:rsidR="00313819">
        <w:rPr>
          <w:lang w:val="sv-SE"/>
        </w:rPr>
        <w:t xml:space="preserve"> i hela</w:t>
      </w:r>
      <w:r w:rsidR="001A3262">
        <w:rPr>
          <w:lang w:val="sv-SE"/>
        </w:rPr>
        <w:t xml:space="preserve"> tal</w:t>
      </w:r>
      <w:r w:rsidR="00313819">
        <w:rPr>
          <w:lang w:val="sv-SE"/>
        </w:rPr>
        <w:t xml:space="preserve"> mellan antal mödrar och </w:t>
      </w:r>
      <w:r w:rsidR="001A3262">
        <w:rPr>
          <w:lang w:val="sv-SE"/>
        </w:rPr>
        <w:t>antal</w:t>
      </w:r>
      <w:r w:rsidR="00313819">
        <w:rPr>
          <w:lang w:val="sv-SE"/>
        </w:rPr>
        <w:t xml:space="preserve"> mödrar med meriterad avkomma.</w:t>
      </w:r>
    </w:p>
    <w:p w:rsidR="00DC62C8" w:rsidRDefault="00DC62C8" w:rsidP="00063163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5"/>
        <w:gridCol w:w="464"/>
        <w:gridCol w:w="464"/>
        <w:gridCol w:w="463"/>
        <w:gridCol w:w="463"/>
        <w:gridCol w:w="497"/>
        <w:gridCol w:w="521"/>
        <w:gridCol w:w="463"/>
        <w:gridCol w:w="463"/>
        <w:gridCol w:w="463"/>
        <w:gridCol w:w="463"/>
        <w:gridCol w:w="497"/>
        <w:gridCol w:w="677"/>
        <w:gridCol w:w="497"/>
        <w:gridCol w:w="577"/>
        <w:gridCol w:w="463"/>
      </w:tblGrid>
      <w:tr w:rsidR="0062643D" w:rsidRPr="00DC62C8" w:rsidTr="0062643D">
        <w:trPr>
          <w:trHeight w:val="2640"/>
        </w:trPr>
        <w:tc>
          <w:tcPr>
            <w:tcW w:w="1893" w:type="dxa"/>
            <w:textDirection w:val="btLr"/>
            <w:hideMark/>
          </w:tcPr>
          <w:p w:rsidR="00DC62C8" w:rsidRPr="00DC62C8" w:rsidRDefault="00DC62C8" w:rsidP="00DC62C8">
            <w:r w:rsidRPr="00DC62C8">
              <w:t>Namn, titel, regnummer</w:t>
            </w:r>
          </w:p>
        </w:tc>
        <w:tc>
          <w:tcPr>
            <w:tcW w:w="460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Antal Valpar</w:t>
            </w:r>
          </w:p>
        </w:tc>
        <w:tc>
          <w:tcPr>
            <w:tcW w:w="460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Antal Mödrar</w:t>
            </w:r>
          </w:p>
        </w:tc>
        <w:tc>
          <w:tcPr>
            <w:tcW w:w="460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Antal Mödrar DP Pristagare</w:t>
            </w:r>
          </w:p>
        </w:tc>
        <w:tc>
          <w:tcPr>
            <w:tcW w:w="460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Startande Valpar</w:t>
            </w:r>
          </w:p>
        </w:tc>
        <w:tc>
          <w:tcPr>
            <w:tcW w:w="515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Startande Valpar (%)</w:t>
            </w:r>
          </w:p>
        </w:tc>
        <w:tc>
          <w:tcPr>
            <w:tcW w:w="564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Antal Starter</w:t>
            </w:r>
          </w:p>
        </w:tc>
        <w:tc>
          <w:tcPr>
            <w:tcW w:w="461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Hare Pris (%)</w:t>
            </w:r>
          </w:p>
        </w:tc>
        <w:tc>
          <w:tcPr>
            <w:tcW w:w="461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Räv Pris (%)</w:t>
            </w:r>
          </w:p>
        </w:tc>
        <w:tc>
          <w:tcPr>
            <w:tcW w:w="461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Rå Hjort Pris (%)</w:t>
            </w:r>
          </w:p>
        </w:tc>
        <w:tc>
          <w:tcPr>
            <w:tcW w:w="461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Noll Pris (%)</w:t>
            </w:r>
          </w:p>
        </w:tc>
        <w:tc>
          <w:tcPr>
            <w:tcW w:w="494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Medelstartspoäng</w:t>
            </w:r>
          </w:p>
        </w:tc>
        <w:tc>
          <w:tcPr>
            <w:tcW w:w="672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Anta lPristagare</w:t>
            </w:r>
          </w:p>
        </w:tc>
        <w:tc>
          <w:tcPr>
            <w:tcW w:w="494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Pristagare (%)</w:t>
            </w:r>
          </w:p>
        </w:tc>
        <w:tc>
          <w:tcPr>
            <w:tcW w:w="573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Avkommepoäng</w:t>
            </w:r>
          </w:p>
        </w:tc>
        <w:tc>
          <w:tcPr>
            <w:tcW w:w="461" w:type="dxa"/>
            <w:noWrap/>
            <w:textDirection w:val="btLr"/>
            <w:hideMark/>
          </w:tcPr>
          <w:p w:rsidR="00DC62C8" w:rsidRPr="00DC62C8" w:rsidRDefault="00DC62C8" w:rsidP="00DC62C8">
            <w:r w:rsidRPr="00DC62C8">
              <w:t>Tiktal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SE54126/2015 SE JCH ABBE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S51151/2008 SE JCH ACKERS FANTOMEN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14/37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97.5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SE17669/2014 SE JCH,SE UCH ACKERS SNIFF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46/85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54.1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133.1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S38793/2007 SE JCH,SE UCH ACKERS TAMPERE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2.29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9/55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lastRenderedPageBreak/>
              <w:t>SE42021/2013 SE JCH ALCOR-STAR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8/30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S53418/2003 SE JCH,SE UCH,NO UCH,C.I.B. ALDERMYRENS TARRAS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2.08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69.3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S43852/2003 SE UCH ALORS YTO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13/64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49.5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S51009/2004 J ANNEDALS DUKE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6/24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S46387/2009 J,SE UCH ANNEDALS IGOR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15/36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110.5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SE48383/2012 J,SE UCH ANNEDALS LANSEN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12/31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99.1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NO36878/12 J BAKKESKOGEN'S ORYX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SE10283/2019 J BAKKESKOGEN'S TOM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3/24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SE12654/2011 SE UCH,SE JCH BERGERÅSEN'S WILLE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49.4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41/87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47.1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119.6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SE37549/2016 SE JCH BERGHÄLLENS MILOU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5/29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47.3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S49200/2005 J BERGMOSSENS HERO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13/54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SE22491/2014 SE JCH BERGMOSSENS OBOY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7/38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49.5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SE22492/2014 SE JCH BERGMOSSENS ORYX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16/40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109.6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SE22493/2014 J,SE UCH BERGMOSSENS OZZY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8/31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SE42548/2015 SE JCH,SE VCH,SE UCH BERGMOSSENS QUBIK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10/42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SE55321/2012 J BIABYS STORM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97.9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S68780/2007 J BLADVIGEN'S ROCKY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1.57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1/31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SE41258/2015  BRASSE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12/34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90.4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S14976/2008 J,SE UCH BRUZADALENS CESAR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24/65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SE55374/2010 SE JCH BUSTER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10/40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SE50910/2016 SE JCH,SE VCH,SE UCH BÅTHÄLLANS DIESEL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8/62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SE43098/2015 J,SE UCH BÄCKSKOGENS TRÄFF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93.8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S20256/2003 SE JCH CARLSATORPETS TRAJ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2.11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lastRenderedPageBreak/>
              <w:t>S46660/2007 J,SE UCH COLORADOGÅRDENS TASS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2.05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51.2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SE16857/2010  CONITAS MALEKÅ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0.5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SE57165/2017 J DJUPEDAL'S KB BUSTER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8/41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52.8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SE36084/2014 J,SE JCH DOVERDALENS ZACKO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8/49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SE57617/2016 J DOVERDALENS ÖHMAN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45.2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13/31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113.5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SE20521/2018 J,SE UCH DREVER TASSENS WALLE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11/25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122.8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SE38239/2013 J DREVHÖJDENS FAXE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S43814/2005 J DREVKOMPIS JIM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43/117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S57225/2005 SE VCH,SE JCH,SE UCH DREVSTIGENS YPPO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16/71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S69457/2006 J EKARPSGÅRDENS JALLE 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66.8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S64593/2007 SE JCH,SE UCH EKARPSGÅRDENS LEO 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SE48391/2016 J EKARPSGÅRDENS VILLE II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4/31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SE48425/2010 SE JCH,SE UCH FAGERTÄRN'S AMIGO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57.9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43/76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156.2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SE48427/2010 J FAGERTÄRN'S RABIES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2/22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S36378/2005 J FALLASKOGENS ACKE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3/27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SE59651/2013 J FALLASKOGENS BILL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4/23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SE20703/2014 J FALLASKOGENS ELTON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4/40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SE20054/2014 J FALLASKOGENS FRILLE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9/40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SE12727/2015 J FALLASKOGENS NICCO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3.5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2/35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SE27151/2017 J FALLASKOGENS RIPPE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2.25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7/32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49.3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S30554/2006 J FALSTERGÅRDENS HÄLGE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1.94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6/23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SE43298/2012 J,SE VCH,SE UCH,DK UCH FOGDEGÅRDENS ALVIN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14/33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115.3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lastRenderedPageBreak/>
              <w:t>SE43688/2012 SE JCH FRILJUSETS BELLMANN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45.9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2.25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26/61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95.9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SE43690/2012 J FRILJUSETS BILLY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33/83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96.7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92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SE45205/2015 SE JCH FRILJUSETS DIABLO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NO35900/15 J,NO J(D)CH,SE JCH GLUNDBERGBAKKEN'S FELIX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13/28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123.4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SE49416/2016 J,SE UCH HADDEBOS SÄPO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6/39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SE22600/2010 SE VCH HANSSONS ATOS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15/48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85.2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88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NO35444/10 NO JCH,NO UCH,SE JCH HARESPORET'S NIX-BARON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19/45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112.7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SE37468/2015 J HEDVATTNETS AKILLES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6/21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S55935/2006 SE JCH,SE UCH HJORTEBACKENS ORLANDO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21/66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S37737/2004 SE JCH,SE UCH HJORTMOSSENS QUINTOS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3/30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S42509/2009 J HÄCKLEKULLENS GOING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5/34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S48261/2004  HÄCKLEKULLENS SELLE II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5/25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53.4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S59858/2007 J HÄRKILAS BAS 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2/29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S61120/2004 SE JCH,SE UCH HÄRKILAS GORM 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7/40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45.5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S43203/2005 WW-08,SE UCH,SE JCH HÄRKILAS TANJER 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S43204/2005 SE JCH,SE UCH HÄRKILAS TANJER II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2.11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9/31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S35411/2007 J HÄRKILAS VISU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S25472/2005 SE JCH,SE UCH HÄXBACKENS DINO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2.07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11/28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SE28654/2015 SE UCH,FI UCH HÖLATOPPENS HAN SOLO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2.14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96.3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lastRenderedPageBreak/>
              <w:t>SE50323/2019 SE JCH,SE UCH,NO UCH JAKTGÅVANS ODEN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S39734/2004  JOZZITAS SKOTTE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1.5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1/32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S50826/2006 J KAJEMOSSE GESSLE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9/46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49.8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SE35769/2010 SE VCH,SE JCH,SE UCH KILHAMMARS DUMLE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16/38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114.9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SE15119/2020  KRAFTBAMSE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1/33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S30570/2006 SE JCH,SE UCH KULLAJÄGARNS CHICKO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24/87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27.6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70.1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S35630/2009 J KULLAJÄGARNS ESSO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0/21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S40048/2009 SE JCH,SE UCH KULLAJÄGARNS FIGO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18/45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S40049/2009 J,SE UCH KULLAJÄGARNS FLAY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8/22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93.5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SE42287/2013 J,SE JCH LASSO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10/39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SE22468/2017 SE JCH,SE VCH,SE UCH LILLA SOLBACKENS ISAK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2.96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22/78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S36655/2007 SE VCH,SE JCH,SE UCH LILLEBROR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10/34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S50274/2005 J LINNÉBACKENS CELLO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3/28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S58821/2004 J,SE UCH LINNÉBACKENS ÖRN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1/39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SE47810/2012 J LÅNGSJÖBÄCKENS ACKE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48.6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34/70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48.6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128.8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SE39139/2015 SE JCH LÅNGSJÖNS CITRUS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16/50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S27319/2003 SE JCH,SE UCH LÅNGSJÖNS DACKO-BOWSER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14/79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S26376/2006 SE JCH,SE UCH MAJBERGETS KALLE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32/83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99.2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SE59535/2015 SE JCH,SE UCH MAJBERGETS QUINTUS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5/25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S35714/2007 SE JCH MEJCAS ZIGGE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23/72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S17677/2007  MILOO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0/21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lastRenderedPageBreak/>
              <w:t>S36255/2004 SE JCH,SE UCH MUNK-SKALLETS FREJ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12/85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SE50356/2010 SE JCH,SE VCH,SE UCH MÖNSTERGÅRDENS KICKEN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17/75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47.7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SE43729/2013 SE JCH,SE UCH MÖNSTERGÅRDENS NEMO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15/55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27.3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66.6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S36051/2003 J MÖNSTERGÅRDENS ÄGIR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10/32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S14458/2008 SE VCH,SE JCH,SE UCH NATTSLAGETS GLÖGG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SE51566/2016 SE JCH NATTSLAGETS SAUER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8/22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96.5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S43877/2006 SE VCH,SE UCH,SE JCH,NO JCH NILLAS CASTOR ATOS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12/41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73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S51743/2009 SE VCH,SE UCH,SE JCH,NO JCH,NO UCH NILLAS CASTOR CLIFF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61/101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165.5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S50458/2009  NOROKORVEN KAHVI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SE52998/2010 SE JCH,SE UCH NYSTUGUGÅRDENS TARRO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26/42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172.1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SE12908/2019 J OSKULAN SAKARI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2.25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SE47527/2012 J,SE UCH PIIPANLAUMAN PEETU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28/74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97.9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SE60127/2016 SE JCH,NORD UCH PIIPANLAUMAN PIKKU-REX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35.3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12/34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S36010/2007 SE UCH PINNÅDALENS EMIR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10/35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66.9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SE20967/2017 SE JCH,J RIVER RACE BANG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9/35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69.6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SE38654/2014 NO JCH,SE JCH RIVER RACE JAMES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63.9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23/36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63.9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155.3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SE38653/2014 SE JCH RIVER RACE JEFF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69.2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65.4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153.7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SE24078/2015 SE JCH,SE VCH,NO J(D)CH SILVERKÄLLANS BRASSE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23/61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lastRenderedPageBreak/>
              <w:t>SE58565/2014 SE JCH,SE UCH SIMBACKENS BAMSE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26/50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SE52751/2016 SE JCH,SE UCH SIMBACKENS CHARMIS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12/37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S40496/2005 SE JCH,SE UCH SIMBACKENS TRILLE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9/24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N11464/04 NO JCH,NO UCH,SE JCH,SE UCH SIMSON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13/44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69.3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SE36363/2012 SE VCH,SE UCH,SE JCH,NO UCH SJÖSTENS LINUS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29/89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SE33775/2012 SE JCH,SE VCH SKARARPS BELLO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SE20132/2011 J SKOGSDALENS JOJJE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7/33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S42883/2007 SE UCH,SE JCH SKOGSSKALLETS FIGO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13/40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S32311/2004 NO JCH,SE JCH SKOGSSTIGENS ZORRO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15/34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120.8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S25806/2009 J SKÅNSTORPGÅRDENS MACALLAN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21/55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108.1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88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SE25541/2010 J,DK V-12,SE UCH,DK V-14,C.I.B. SLAGSTIGENS ROSSO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22/56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SE12316/2011 SE UCH SLAGSTIGENS SNOBBEN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2.64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46/103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SE47437/2012 J SLAGSTIGENS TRISTAN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7/37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SE54158/2014 SE JCH,SE UCH SLAGSTIGENS URAX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12/32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SE12224/2019 J SR ZERO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4/34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NO43003/14 NORD UCH,NO JCH,SE JCH STAKKELIAS DACCO III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36/61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156.9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SE51085/2012 NO JCH,SE JCH,FI UCH,SE UCH STAKKELIAS STÅL-ARKO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2.45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8/38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51.7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SE37542/2014 SE JCH STJÄRNSKOGENS ATOS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S20731/2003 SE JCH STJÄRNSKOGENS RATTATA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1.95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3/23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S41662/2006 J STJÄRNSKOGENS TUSSE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1/24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SE40701/2015 SE JCH,SE UCH SÖNNAREBYS CARL EVERT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154.6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S51929/2008 SE UCH TARRAS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2.29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52.9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SE14009/2015 SE JCH TJÄRDALEN'S RS HELEX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4/26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SE39982/2015 J TK FELIX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16/42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89.9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NO52744/09 J TK MAX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36/65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148.5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S25909/2003 J,SE VCH TRAJÅSENS GIZZMO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2.33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3/46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S45052/2006 SE VCH,SE UCH,SE JCH TROLLGLÄNTANS GUSTEN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5/32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46.8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SE56727/2015 SE JCH TRUMSLAGARBOSTÄLLETS LEO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SE56728/2015 J,SE UCH TRUMSLAGARBOSTÄLLETS NISSE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13/29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126.3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SE40894/2013 SE JCH TRUMSLAGARBOSTÄLLETS SIXTEN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34/79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119.1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88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SE40889/2013 J TRUMSLAGARBOSTÄLLETS ZACK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24/91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77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S43777/2004 SE VCH,SE UCH,SE JCH TUTHAMMARENS BALO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39.5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2.01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28/76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S43773/2004 SE VCH,SE JCH,SE UCH TUTHAMMARENS BASS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25.6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2.2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10/43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51.3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S45649/2006 C.I.B.,FI UCH,LV CH,SE JCH,SE UCH TUTHAMMARENS DIEGO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46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48.9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45/94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47.9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128.4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SE25902/2015 J,SE UCH VILTSTIGENS DALTON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38.9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2.75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21/54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38.9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SE40026/2016 SE JCH,SE UCH VILTSTIGENS ENZO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13/61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57.3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SE48254/2017 SE JCH VILTSTIGENS FRASSE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2.88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7/25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S45327/2003 J VÄSTERFLYS JIM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0/20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</w:tr>
      <w:tr w:rsidR="0062643D" w:rsidRPr="0062643D" w:rsidTr="0062643D">
        <w:trPr>
          <w:trHeight w:val="300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S61761/2006 J VÄSTERFLYS LUKAS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43.5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2.09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8/23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34.8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72.7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SE26736/2014 SE JCH,SE UCH VÄSTRALUNDS CAPTEN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47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44.7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21/47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44.7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114.4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SE43197/2010 SE JCH,NO J(D)CH VÄSTRALUNDS REX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2.71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38/95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108.4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SE43199/2010 SE JCH VÄSTRALUNDS ROX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55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36.4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2.68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20/55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36.4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97.6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SE40122/2011 J,SE UCH VÄTTERVINDENS ACKE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32.1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78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1.96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8/28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28.6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75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S58749/2009 J,SE UCH VÄTTERVINDENS STISSE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30.2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19/63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30.2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80.6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SE22848/2016 J,SE UCH WALLELYCKAN ACKE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1.67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3/21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14.3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23.9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50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S26940/2005 SE VCH,SE JCH,SE UCH ÖRNFJORDENS KOMPIS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18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22.8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2.61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17/79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21.5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56.1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64</w:t>
            </w:r>
          </w:p>
        </w:tc>
      </w:tr>
      <w:tr w:rsidR="0062643D" w:rsidRPr="0062643D" w:rsidTr="0062643D">
        <w:trPr>
          <w:trHeight w:val="495"/>
        </w:trPr>
        <w:tc>
          <w:tcPr>
            <w:tcW w:w="1893" w:type="dxa"/>
            <w:hideMark/>
          </w:tcPr>
          <w:p w:rsidR="00DC62C8" w:rsidRPr="0062643D" w:rsidRDefault="00DC62C8">
            <w:pPr>
              <w:rPr>
                <w:sz w:val="18"/>
                <w:szCs w:val="18"/>
                <w:lang w:val="sv-SE"/>
              </w:rPr>
            </w:pPr>
            <w:r w:rsidRPr="0062643D">
              <w:rPr>
                <w:sz w:val="18"/>
                <w:szCs w:val="18"/>
                <w:lang w:val="sv-SE"/>
              </w:rPr>
              <w:t>SE21609/2013 SE UCH,SE JCH ÖRNFJORDENS PAN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83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</w:t>
            </w:r>
          </w:p>
        </w:tc>
        <w:tc>
          <w:tcPr>
            <w:tcW w:w="515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</w:t>
            </w:r>
          </w:p>
        </w:tc>
        <w:tc>
          <w:tcPr>
            <w:tcW w:w="56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133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74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2.59</w:t>
            </w:r>
          </w:p>
        </w:tc>
        <w:tc>
          <w:tcPr>
            <w:tcW w:w="672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34/83</w:t>
            </w:r>
          </w:p>
        </w:tc>
        <w:tc>
          <w:tcPr>
            <w:tcW w:w="494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41</w:t>
            </w:r>
          </w:p>
        </w:tc>
        <w:tc>
          <w:tcPr>
            <w:tcW w:w="573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106.2</w:t>
            </w:r>
          </w:p>
        </w:tc>
        <w:tc>
          <w:tcPr>
            <w:tcW w:w="461" w:type="dxa"/>
            <w:noWrap/>
            <w:hideMark/>
          </w:tcPr>
          <w:p w:rsidR="00DC62C8" w:rsidRPr="0062643D" w:rsidRDefault="00DC62C8">
            <w:pPr>
              <w:rPr>
                <w:sz w:val="18"/>
                <w:szCs w:val="18"/>
              </w:rPr>
            </w:pPr>
            <w:r w:rsidRPr="0062643D">
              <w:rPr>
                <w:sz w:val="18"/>
                <w:szCs w:val="18"/>
              </w:rPr>
              <w:t>92</w:t>
            </w:r>
          </w:p>
        </w:tc>
      </w:tr>
    </w:tbl>
    <w:p w:rsidR="00DC62C8" w:rsidRPr="0062643D" w:rsidRDefault="00DC62C8" w:rsidP="00063163">
      <w:pPr>
        <w:rPr>
          <w:sz w:val="18"/>
          <w:szCs w:val="18"/>
          <w:lang w:val="sv-SE"/>
        </w:rPr>
      </w:pPr>
    </w:p>
    <w:sectPr w:rsidR="00DC62C8" w:rsidRPr="00626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325"/>
    <w:multiLevelType w:val="hybridMultilevel"/>
    <w:tmpl w:val="7C64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400E3"/>
    <w:multiLevelType w:val="hybridMultilevel"/>
    <w:tmpl w:val="56A68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1946518">
    <w:abstractNumId w:val="0"/>
  </w:num>
  <w:num w:numId="2" w16cid:durableId="39986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AA"/>
    <w:rsid w:val="00063163"/>
    <w:rsid w:val="000F414D"/>
    <w:rsid w:val="00131DDE"/>
    <w:rsid w:val="00176A49"/>
    <w:rsid w:val="001A3262"/>
    <w:rsid w:val="002224BC"/>
    <w:rsid w:val="002B15EC"/>
    <w:rsid w:val="00313819"/>
    <w:rsid w:val="00355109"/>
    <w:rsid w:val="00373E42"/>
    <w:rsid w:val="00427E01"/>
    <w:rsid w:val="004B1B47"/>
    <w:rsid w:val="004E0A64"/>
    <w:rsid w:val="00531334"/>
    <w:rsid w:val="0062643D"/>
    <w:rsid w:val="0065418B"/>
    <w:rsid w:val="007028AA"/>
    <w:rsid w:val="007238BB"/>
    <w:rsid w:val="00767B46"/>
    <w:rsid w:val="00827A9E"/>
    <w:rsid w:val="00881FB3"/>
    <w:rsid w:val="008E3608"/>
    <w:rsid w:val="00991D1E"/>
    <w:rsid w:val="00AA42DC"/>
    <w:rsid w:val="00AA509B"/>
    <w:rsid w:val="00AD3312"/>
    <w:rsid w:val="00B13C2C"/>
    <w:rsid w:val="00BC611F"/>
    <w:rsid w:val="00D37C1E"/>
    <w:rsid w:val="00DC62C8"/>
    <w:rsid w:val="00E3737D"/>
    <w:rsid w:val="00EB2FF2"/>
    <w:rsid w:val="00F52735"/>
    <w:rsid w:val="00F66D31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2DD9-38C4-489D-8B3A-6D22F72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414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73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737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2B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C62C8"/>
    <w:rPr>
      <w:color w:val="954F72"/>
      <w:u w:val="single"/>
    </w:rPr>
  </w:style>
  <w:style w:type="paragraph" w:customStyle="1" w:styleId="msonormal0">
    <w:name w:val="msonormal"/>
    <w:basedOn w:val="Normal"/>
    <w:rsid w:val="00DC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C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C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DC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C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C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harlott.j@svenskadreverklubben.s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3026</Words>
  <Characters>16042</Characters>
  <Application>Microsoft Office Word</Application>
  <DocSecurity>0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Charlott</dc:creator>
  <cp:keywords/>
  <dc:description/>
  <cp:lastModifiedBy>Isabelle Brännlund</cp:lastModifiedBy>
  <cp:revision>2</cp:revision>
  <dcterms:created xsi:type="dcterms:W3CDTF">2023-09-12T11:01:00Z</dcterms:created>
  <dcterms:modified xsi:type="dcterms:W3CDTF">2023-09-12T11:01:00Z</dcterms:modified>
</cp:coreProperties>
</file>